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B8" w:rsidRPr="00924BB8" w:rsidRDefault="00924BB8" w:rsidP="00924BB8">
      <w:pPr>
        <w:shd w:val="clear" w:color="auto" w:fill="FEFEFE"/>
        <w:spacing w:after="120" w:line="240" w:lineRule="auto"/>
        <w:outlineLvl w:val="3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924BB8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Политика в отношении обработки персональных данных</w:t>
      </w:r>
    </w:p>
    <w:p w:rsidR="00924BB8" w:rsidRPr="00924BB8" w:rsidRDefault="00924BB8" w:rsidP="00924BB8">
      <w:pPr>
        <w:pStyle w:val="a4"/>
        <w:numPr>
          <w:ilvl w:val="0"/>
          <w:numId w:val="1"/>
        </w:num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Общие положения</w:t>
      </w:r>
    </w:p>
    <w:p w:rsidR="00924BB8" w:rsidRPr="00924BB8" w:rsidRDefault="00924BB8" w:rsidP="00924BB8">
      <w:pPr>
        <w:pStyle w:val="a4"/>
        <w:shd w:val="clear" w:color="auto" w:fill="FEFEFE"/>
        <w:spacing w:after="360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Обществом с ограниченной ответственностью " Премьер"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(далее – Оператор).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924BB8" w:rsidRPr="00924BB8" w:rsidRDefault="00924BB8" w:rsidP="00924BB8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https://premier26.ru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 Основные понятия, используемые в Политике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https://premier26.ru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https://premier26.ru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2.10. Пользователь – любой посетитель веб-сайта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https://premier26.ru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924BB8" w:rsidRPr="00924BB8" w:rsidRDefault="00924BB8" w:rsidP="00924BB8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3. Основные права и обязанности Оператора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Оператор имеет право: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Оператор обязан: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4. Основные права и обязанности субъектов персональных данных</w:t>
      </w:r>
    </w:p>
    <w:p w:rsidR="00924BB8" w:rsidRPr="00924BB8" w:rsidRDefault="00924BB8" w:rsidP="00924BB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на осуществление иных прав, предусмотренных законодательством РФ.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предоставлять Оператору достоверные данные о себе;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5. Оператор может обрабатывать следующие персональные данные Пользователя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5.1. Фамилия, имя, отчество.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 Электронный адрес.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5.3. Номера телефонов.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5.4. Год, месяц, дата и место рождения.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5.5. Реквизиты документа, удостоверяющего личность.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5.6. Идентификационный номер налогоплательщика, дата постановки его на учет, реквизиты свидетельства постановки на учет в налоговом органе.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5.7. Номер полиса обязательного медицинского страхования.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5.8. Адрес фактического места проживания и регистрации по месту жительства и (или) по месту пребывания.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5.9. Сведения об образовании, профессии, специальности и квалификации, реквизиты документов об образовании.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5.10. Сведения о семейном положении и составе семьи.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5.11. Сведения о доходах.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5.12. Сведения о задолженности.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5.13. Сведения о занимаемых ранее должностях и стаже работы, воинской обязанности, воинском учете.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5.14. Также на сайте происходит сбор и обработка обезличенных данных о посетителях (в </w:t>
      </w:r>
      <w:proofErr w:type="spell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т.ч</w:t>
      </w:r>
      <w:proofErr w:type="spell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файлов «</w:t>
      </w:r>
      <w:proofErr w:type="spell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cookie</w:t>
      </w:r>
      <w:proofErr w:type="spell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») с помощью сервисов интернет-статистики (Яндекс Метрика и Гугл Аналитика и других).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5.15. Вышеперечисленные данные далее по тексту Политики объединены общим понятием Персональные данные.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5.18.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5.18.3 настоящей Политики в отношении обработки персональных данных.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6. Принципы обработки персональных данных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неполных</w:t>
      </w:r>
      <w:proofErr w:type="gram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или неточных данных.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7. Цели обработки персональных данных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заключение, исполнение и прекращение гражданско-правовых договоров;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предоставление доступа Пользователю к сервисам, информации и/или материалам, содержащимся на веб-сайте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https://premier26.ru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premier-nevinka@mail.ru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пометкой «Отказ от уведомлений о новых продуктах и услугах и специальных предложениях».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8. Правовые основания обработки персональных данных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уставные (учредительные) документы Оператора;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 договоры, заключаемые между оператором и субъектом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https://premier26.ru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cookie</w:t>
      </w:r>
      <w:proofErr w:type="spell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JavaScript</w:t>
      </w:r>
      <w:proofErr w:type="spell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9. Условия обработки персональных данных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10. Порядок сбора, хранения, передачи и других видов обработки персональных данных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premier-nevinka@mail.ru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пометкой «Актуализация персональных данных».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premier-nevinka@mail.ru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10.7. Оператор при обработке персональных данных обеспечивает конфиденциальность персональных данных.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поручителем</w:t>
      </w:r>
      <w:proofErr w:type="gram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которому является субъект персональных данных.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11. Перечень действий, производимых Оператором с полученными персональными данными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12. Трансграничная передача персональных данных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13. Конфиденциальность персональных данных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924BB8" w:rsidRPr="00924BB8" w:rsidRDefault="00924BB8" w:rsidP="00924BB8">
      <w:pPr>
        <w:shd w:val="clear" w:color="auto" w:fill="FEFEFE"/>
        <w:spacing w:after="360" w:line="240" w:lineRule="auto"/>
        <w:outlineLvl w:val="4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14. Заключительные положения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premier-nevinka@mail.ru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24BB8" w:rsidRPr="00924BB8" w:rsidRDefault="00924BB8" w:rsidP="00924BB8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924BB8" w:rsidRPr="00924BB8" w:rsidRDefault="00924BB8" w:rsidP="00924BB8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14.3. Актуальная версия Политики в свободном доступе расположена в сети Интернет по адресу </w:t>
      </w:r>
      <w:proofErr w:type="spellStart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https</w:t>
      </w:r>
      <w:proofErr w:type="spellEnd"/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ː</w:t>
      </w:r>
      <w:bookmarkStart w:id="0" w:name="_GoBack"/>
      <w:bookmarkEnd w:id="0"/>
      <w:r w:rsidR="00451877" w:rsidRPr="00924BB8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CF8E3"/>
          <w:lang w:eastAsia="ru-RU"/>
        </w:rPr>
        <w:t>//premier26.ru</w:t>
      </w:r>
      <w:r w:rsidRPr="00924BB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114AE" w:rsidRPr="00924BB8" w:rsidRDefault="007114AE">
      <w:pPr>
        <w:rPr>
          <w:rFonts w:ascii="Times New Roman" w:hAnsi="Times New Roman" w:cs="Times New Roman"/>
        </w:rPr>
      </w:pPr>
    </w:p>
    <w:sectPr w:rsidR="007114AE" w:rsidRPr="0092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0188"/>
    <w:multiLevelType w:val="hybridMultilevel"/>
    <w:tmpl w:val="C90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75"/>
    <w:rsid w:val="00104275"/>
    <w:rsid w:val="00451877"/>
    <w:rsid w:val="007114AE"/>
    <w:rsid w:val="009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807"/>
  <w15:chartTrackingRefBased/>
  <w15:docId w15:val="{571C7EF2-10A2-43E2-9C34-1DD6BEF9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24B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4B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924BB8"/>
    <w:rPr>
      <w:b/>
      <w:bCs/>
    </w:rPr>
  </w:style>
  <w:style w:type="character" w:customStyle="1" w:styleId="link">
    <w:name w:val="link"/>
    <w:basedOn w:val="a0"/>
    <w:rsid w:val="00924BB8"/>
  </w:style>
  <w:style w:type="paragraph" w:styleId="a4">
    <w:name w:val="List Paragraph"/>
    <w:basedOn w:val="a"/>
    <w:uiPriority w:val="34"/>
    <w:qFormat/>
    <w:rsid w:val="0092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232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4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34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893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98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2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93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1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9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532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9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702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48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934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2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98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61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2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431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35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1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447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6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019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70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4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72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54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3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944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15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729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13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7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92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БП</dc:creator>
  <cp:keywords/>
  <dc:description/>
  <cp:lastModifiedBy>БП</cp:lastModifiedBy>
  <cp:revision>3</cp:revision>
  <dcterms:created xsi:type="dcterms:W3CDTF">2022-09-12T10:29:00Z</dcterms:created>
  <dcterms:modified xsi:type="dcterms:W3CDTF">2022-09-23T12:15:00Z</dcterms:modified>
</cp:coreProperties>
</file>